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251430">
        <w:rPr>
          <w:rFonts w:ascii="Arial Narrow" w:hAnsi="Arial Narrow"/>
          <w:b/>
          <w:bCs/>
          <w:sz w:val="22"/>
          <w:szCs w:val="22"/>
          <w:lang w:val="mk-MK"/>
        </w:rPr>
        <w:t xml:space="preserve">  </w:t>
      </w:r>
      <w:r w:rsidR="007A43FC" w:rsidRPr="003660D2">
        <w:rPr>
          <w:rFonts w:ascii="Arial Narrow" w:hAnsi="Arial Narrow"/>
          <w:b/>
          <w:sz w:val="22"/>
          <w:szCs w:val="22"/>
          <w:lang w:val="mk-MK"/>
        </w:rPr>
        <w:t xml:space="preserve">ЈЗУ ЗДРАВСТВЕН ДОМ </w:t>
      </w:r>
      <w:r w:rsidR="007A43FC">
        <w:rPr>
          <w:rFonts w:ascii="Arial Narrow" w:hAnsi="Arial Narrow"/>
          <w:b/>
          <w:sz w:val="22"/>
          <w:szCs w:val="22"/>
          <w:lang w:val="mk-MK"/>
        </w:rPr>
        <w:t xml:space="preserve"> </w:t>
      </w:r>
      <w:r w:rsidR="007A43FC" w:rsidRPr="003660D2">
        <w:rPr>
          <w:rFonts w:ascii="Arial Narrow" w:hAnsi="Arial Narrow"/>
          <w:b/>
          <w:sz w:val="22"/>
          <w:szCs w:val="22"/>
          <w:lang w:val="mk-MK"/>
        </w:rPr>
        <w:t>БЕРОВО</w:t>
      </w:r>
      <w:r w:rsidR="007A43FC" w:rsidRPr="00091D6D">
        <w:rPr>
          <w:rFonts w:ascii="Arial Narrow" w:hAnsi="Arial Narrow"/>
          <w:sz w:val="22"/>
          <w:szCs w:val="22"/>
          <w:lang w:val="mk-MK"/>
        </w:rPr>
        <w:t xml:space="preserve"> 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251430">
        <w:rPr>
          <w:rFonts w:ascii="Arial Narrow" w:hAnsi="Arial Narrow"/>
          <w:b/>
          <w:bCs/>
          <w:sz w:val="22"/>
          <w:szCs w:val="22"/>
          <w:lang w:val="mk-MK"/>
        </w:rPr>
        <w:t xml:space="preserve">  у</w:t>
      </w:r>
      <w:r w:rsidR="007A43FC">
        <w:rPr>
          <w:rFonts w:ascii="Arial Narrow" w:hAnsi="Arial Narrow"/>
          <w:b/>
          <w:bCs/>
          <w:sz w:val="22"/>
          <w:szCs w:val="22"/>
          <w:lang w:val="mk-MK"/>
        </w:rPr>
        <w:t>л.Задарска бр.38, Берово, 033-471-615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251430">
        <w:rPr>
          <w:rFonts w:ascii="Arial Narrow" w:hAnsi="Arial Narrow"/>
          <w:b/>
          <w:bCs/>
          <w:sz w:val="22"/>
          <w:szCs w:val="22"/>
          <w:lang w:val="mk-MK"/>
        </w:rPr>
        <w:t xml:space="preserve">  </w:t>
      </w:r>
      <w:r w:rsidR="007A43FC" w:rsidRPr="003660D2">
        <w:rPr>
          <w:rFonts w:ascii="Arial Narrow" w:hAnsi="Arial Narrow"/>
          <w:b/>
          <w:sz w:val="22"/>
          <w:szCs w:val="22"/>
          <w:lang w:val="mk-MK"/>
        </w:rPr>
        <w:t>4001978100075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251430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b/>
          <w:sz w:val="22"/>
          <w:szCs w:val="22"/>
        </w:rPr>
      </w:pPr>
      <w:r w:rsidRPr="00251430">
        <w:rPr>
          <w:rFonts w:ascii="Arial Narrow" w:hAnsi="Arial Narrow"/>
          <w:b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="00A72D4E">
        <w:rPr>
          <w:rFonts w:ascii="Arial Narrow" w:hAnsi="Arial Narrow"/>
          <w:color w:val="000000"/>
          <w:sz w:val="22"/>
          <w:szCs w:val="22"/>
          <w:lang w:val="mk-MK"/>
        </w:rPr>
        <w:t xml:space="preserve">           </w:t>
      </w:r>
      <w:bookmarkStart w:id="0" w:name="_GoBack"/>
      <w:bookmarkEnd w:id="0"/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251430">
        <w:rPr>
          <w:rFonts w:ascii="Arial Narrow" w:hAnsi="Arial Narrow"/>
          <w:color w:val="000000"/>
          <w:sz w:val="22"/>
          <w:szCs w:val="22"/>
          <w:lang w:val="mk-MK"/>
        </w:rPr>
        <w:t xml:space="preserve"> 31 декември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 w:rsidR="00A72D4E">
        <w:rPr>
          <w:rFonts w:ascii="Arial Narrow" w:hAnsi="Arial Narrow"/>
          <w:color w:val="000000"/>
          <w:sz w:val="22"/>
          <w:szCs w:val="22"/>
          <w:lang w:val="mk-MK"/>
        </w:rPr>
        <w:t>19</w:t>
      </w:r>
      <w:r w:rsidR="00251430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251430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251430">
        <w:rPr>
          <w:rFonts w:ascii="Arial Narrow" w:hAnsi="Arial Narrow"/>
          <w:b/>
          <w:color w:val="000000"/>
          <w:sz w:val="22"/>
          <w:szCs w:val="22"/>
          <w:lang w:val="mk-MK"/>
        </w:rPr>
        <w:t>660010002173702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(во денари</w:t>
      </w:r>
      <w:r w:rsidR="00795F57"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66266" w:rsidRPr="00091D6D" w:rsidTr="000B4FA7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66266" w:rsidRPr="00091D6D" w:rsidRDefault="00E66266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7A43FC" w:rsidRDefault="007A43FC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28352491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31729642</w:t>
            </w:r>
          </w:p>
        </w:tc>
      </w:tr>
      <w:tr w:rsidR="00E66266" w:rsidRPr="00091D6D" w:rsidTr="00F541C0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66266" w:rsidRPr="00091D6D" w:rsidRDefault="00E66266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7A43FC" w:rsidRDefault="007A43FC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21763272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F541C0" w:rsidRDefault="00F541C0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26107619</w:t>
            </w:r>
          </w:p>
        </w:tc>
      </w:tr>
      <w:tr w:rsidR="00E66266" w:rsidRPr="00091D6D" w:rsidTr="00F541C0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7A43FC" w:rsidRDefault="007A43FC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15694773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F541C0" w:rsidRDefault="00F541C0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18717082</w:t>
            </w:r>
          </w:p>
        </w:tc>
      </w:tr>
      <w:tr w:rsidR="00E66266" w:rsidRPr="00091D6D" w:rsidTr="00F541C0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66266" w:rsidRPr="00091D6D" w:rsidRDefault="00E66266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7A43FC" w:rsidRDefault="007A43FC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6068499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F541C0" w:rsidRDefault="00F541C0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7390537</w:t>
            </w:r>
          </w:p>
        </w:tc>
      </w:tr>
      <w:tr w:rsidR="00E66266" w:rsidRPr="00091D6D" w:rsidTr="007A43FC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A43FC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A43FC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A43FC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A43FC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A43FC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A43FC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541C0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66266" w:rsidRPr="00091D6D" w:rsidRDefault="00E66266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7A43FC" w:rsidRDefault="007A43FC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6349729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F541C0" w:rsidRDefault="00F541C0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4857805</w:t>
            </w:r>
          </w:p>
        </w:tc>
      </w:tr>
      <w:tr w:rsidR="00E66266" w:rsidRPr="00091D6D" w:rsidTr="007A43FC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091D6D" w:rsidRDefault="00E66266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F541C0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E66266" w:rsidRPr="007A43FC" w:rsidRDefault="007A43FC" w:rsidP="007A43F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3148008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E66266" w:rsidRPr="00F541C0" w:rsidRDefault="00F541C0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2088045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6C5A67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91D6D" w:rsidRPr="00091D6D" w:rsidTr="00F541C0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2294621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F541C0" w:rsidRDefault="00F541C0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2118687</w:t>
            </w:r>
          </w:p>
        </w:tc>
      </w:tr>
      <w:tr w:rsidR="00091D6D" w:rsidRPr="00091D6D" w:rsidTr="00F541C0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280414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F541C0" w:rsidRDefault="00F541C0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186881</w:t>
            </w:r>
          </w:p>
        </w:tc>
      </w:tr>
      <w:tr w:rsidR="00091D6D" w:rsidRPr="00091D6D" w:rsidTr="00F541C0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1" w:name="SwXTextPosition1395"/>
            <w:bookmarkEnd w:id="1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2" w:name="SwXTextPosition14001"/>
            <w:bookmarkEnd w:id="2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588417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F541C0" w:rsidRDefault="00F541C0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421306</w:t>
            </w:r>
          </w:p>
        </w:tc>
      </w:tr>
      <w:tr w:rsidR="00091D6D" w:rsidRPr="00091D6D" w:rsidTr="00F541C0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38269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F541C0" w:rsidRDefault="00F541C0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42886</w:t>
            </w:r>
          </w:p>
        </w:tc>
      </w:tr>
      <w:tr w:rsidR="00091D6D" w:rsidRPr="00091D6D" w:rsidTr="00F541C0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3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3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91D6D" w:rsidRPr="00091D6D" w:rsidRDefault="00091D6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4" w:name="SwXTextPosition7401"/>
            <w:bookmarkStart w:id="5" w:name="SwXTextPosition7402"/>
            <w:bookmarkEnd w:id="4"/>
            <w:bookmarkEnd w:id="5"/>
          </w:p>
        </w:tc>
      </w:tr>
      <w:tr w:rsidR="00091D6D" w:rsidRPr="00091D6D" w:rsidTr="00F541C0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239490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B4FA7" w:rsidRDefault="000B4FA7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bookmarkStart w:id="6" w:name="SwXTextPosition7464"/>
            <w:bookmarkStart w:id="7" w:name="SwXTextPosition7465"/>
            <w:bookmarkEnd w:id="6"/>
            <w:bookmarkEnd w:id="7"/>
            <w:r>
              <w:rPr>
                <w:rFonts w:ascii="Arial Narrow" w:hAnsi="Arial Narrow"/>
                <w:color w:val="000000"/>
                <w:sz w:val="22"/>
                <w:szCs w:val="22"/>
              </w:rPr>
              <w:t>764218</w:t>
            </w:r>
          </w:p>
        </w:tc>
      </w:tr>
      <w:tr w:rsidR="00091D6D" w:rsidRPr="00091D6D" w:rsidTr="00251430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251430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8B1917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251430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F541C0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85357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F541C0" w:rsidRDefault="00F541C0" w:rsidP="00F541C0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764218</w:t>
            </w:r>
          </w:p>
        </w:tc>
      </w:tr>
      <w:tr w:rsidR="00091D6D" w:rsidRPr="00091D6D" w:rsidTr="00251430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154133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8" w:name="SwXTextPosition7607"/>
            <w:bookmarkEnd w:id="8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9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 w:rsidR="00A46B82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091D6D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="00091D6D"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A46B82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A46B82" w:rsidRPr="00091D6D" w:rsidRDefault="00A46B82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A46B82" w:rsidRPr="00091D6D" w:rsidRDefault="00A46B82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A46B82" w:rsidRPr="00091D6D" w:rsidRDefault="00A46B82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Pr="00091D6D" w:rsidRDefault="00A46B82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A46B82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46B82" w:rsidRDefault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A46B82" w:rsidRPr="00091D6D" w:rsidTr="000B4FA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46B82" w:rsidRPr="00091D6D" w:rsidRDefault="00A46B82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A46B82" w:rsidRPr="00091D6D" w:rsidRDefault="00A46B82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A46B82" w:rsidRPr="00091D6D" w:rsidRDefault="00A46B82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A46B82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679430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A46B82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63674</w:t>
            </w:r>
          </w:p>
        </w:tc>
      </w:tr>
      <w:tr w:rsidR="00091D6D" w:rsidRPr="00091D6D" w:rsidTr="000B4FA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287950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63674</w:t>
            </w:r>
          </w:p>
        </w:tc>
      </w:tr>
      <w:tr w:rsidR="00091D6D" w:rsidRPr="00091D6D" w:rsidTr="000B4FA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354000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6800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0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10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30680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1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1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6C5A6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91D6D" w:rsidRPr="00091D6D" w:rsidRDefault="00A46B82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="00091D6D"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2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2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044"/>
            <w:bookmarkEnd w:id="13"/>
          </w:p>
        </w:tc>
      </w:tr>
      <w:tr w:rsidR="00091D6D" w:rsidRPr="00091D6D" w:rsidTr="000B4FA7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4" w:name="SwXTextPosition8106"/>
            <w:bookmarkEnd w:id="14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ind w:left="1008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ind w:left="946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ind w:left="1008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91D6D" w:rsidRPr="00091D6D" w:rsidRDefault="00091D6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29031921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31793316</w:t>
            </w:r>
          </w:p>
        </w:tc>
      </w:tr>
      <w:tr w:rsidR="00091D6D" w:rsidRPr="00091D6D" w:rsidTr="000B4FA7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91D6D" w:rsidRPr="00FC033A" w:rsidRDefault="00091D6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</w:t>
            </w:r>
            <w:r w:rsidR="00FC033A"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>3</w:t>
            </w: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091D6D" w:rsidRPr="00091D6D" w:rsidTr="000B4FA7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 w:rsidR="006C5A67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6C5A67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091D6D" w:rsidRPr="00091D6D" w:rsidTr="000B4FA7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91D6D" w:rsidRPr="00091D6D" w:rsidRDefault="00091D6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 w:rsidR="008B1917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091D6D" w:rsidRPr="00091D6D" w:rsidTr="000B4FA7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C033A" w:rsidRPr="00091D6D" w:rsidRDefault="00FC033A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0B4FA7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6C5A6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5A67" w:rsidRPr="00091D6D" w:rsidRDefault="006C5A6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6C5A67" w:rsidRPr="00091D6D" w:rsidRDefault="006C5A6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6C5A67" w:rsidRPr="00091D6D" w:rsidRDefault="006C5A6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6C5A67" w:rsidRPr="00091D6D" w:rsidRDefault="006C5A6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6C5A67" w:rsidRPr="00091D6D" w:rsidRDefault="006C5A6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6C5A67" w:rsidRPr="00091D6D" w:rsidRDefault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91D6D" w:rsidRPr="00091D6D" w:rsidTr="006C5A67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91D6D" w:rsidRPr="00091D6D" w:rsidTr="006C5A67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1D6D" w:rsidRPr="00091D6D" w:rsidRDefault="00091D6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0B4FA7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>(059+060)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6C5A67" w:rsidRPr="00FC033A" w:rsidRDefault="006C5A6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6C5A67" w:rsidRPr="00091D6D" w:rsidRDefault="006C5A6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</w:t>
            </w:r>
            <w:r w:rsidR="00FC033A" w:rsidRPr="00FC033A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C5A67" w:rsidRPr="00091D6D" w:rsidRDefault="006C5A6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6C5A67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29031921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6C5A67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31793316</w:t>
            </w:r>
          </w:p>
        </w:tc>
      </w:tr>
      <w:tr w:rsidR="00091D6D" w:rsidRPr="00091D6D" w:rsidTr="0025143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91D6D" w:rsidRPr="00091D6D" w:rsidRDefault="00091D6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25143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25143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Придонеси за </w:t>
            </w:r>
            <w:r w:rsidR="006C5A6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социјално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25143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25143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91D6D" w:rsidRPr="00091D6D" w:rsidTr="0025143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91D6D" w:rsidRPr="00091D6D" w:rsidRDefault="00091D6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91D6D" w:rsidRPr="00091D6D" w:rsidRDefault="00091D6D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C033A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8B1917" w:rsidRPr="00091D6D" w:rsidRDefault="00FC033A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="008B1917"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="008B1917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251430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091D6D" w:rsidRDefault="008B1917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0B4FA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8B1917" w:rsidRPr="00091D6D" w:rsidRDefault="008B191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29031921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31793316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6C5A67" w:rsidRPr="00091D6D" w:rsidTr="000B4FA7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C5A67" w:rsidRPr="00091D6D" w:rsidRDefault="006C5A6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</w:t>
            </w:r>
            <w:r w:rsidR="008B1917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6C5A67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29031921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6C5A67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31793316</w:t>
            </w:r>
          </w:p>
        </w:tc>
      </w:tr>
      <w:tr w:rsidR="008B1917" w:rsidRPr="00091D6D" w:rsidTr="00D6699F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8B1917" w:rsidRPr="00091D6D" w:rsidRDefault="008B191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D6699F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8B1917" w:rsidRPr="00091D6D" w:rsidRDefault="008B191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B4FA7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8B1917" w:rsidRPr="00091D6D" w:rsidRDefault="008B191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77647F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29031921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31793316</w:t>
            </w:r>
          </w:p>
        </w:tc>
      </w:tr>
      <w:tr w:rsidR="008B1917" w:rsidRPr="00091D6D" w:rsidTr="00D6699F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8B1917" w:rsidRPr="00091D6D" w:rsidRDefault="008B191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724CB0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B1917" w:rsidRPr="00091D6D" w:rsidRDefault="008B191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B1917" w:rsidRPr="00091D6D" w:rsidTr="000B4FA7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8B1917" w:rsidRPr="00091D6D" w:rsidRDefault="008B191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 w:rsidR="00FC033A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29031921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31793316</w:t>
            </w:r>
          </w:p>
        </w:tc>
      </w:tr>
      <w:tr w:rsidR="008B1917" w:rsidRPr="00091D6D" w:rsidTr="000B4FA7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 w:rsidP="0082114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8B1917" w:rsidRPr="00091D6D" w:rsidRDefault="008B191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B1917" w:rsidRPr="00091D6D" w:rsidRDefault="008B1917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8B1917" w:rsidRPr="00251430" w:rsidRDefault="00251430" w:rsidP="00251430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8B1917" w:rsidRPr="000B4FA7" w:rsidRDefault="000B4FA7" w:rsidP="000B4FA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251430">
      <w:pPr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Во Берово</w:t>
      </w:r>
    </w:p>
    <w:p w:rsidR="00E66266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251430">
        <w:rPr>
          <w:rFonts w:ascii="Arial Narrow" w:hAnsi="Arial Narrow"/>
          <w:color w:val="000000"/>
          <w:sz w:val="22"/>
          <w:szCs w:val="22"/>
          <w:lang w:val="mk-MK"/>
        </w:rPr>
        <w:t xml:space="preserve"> 28.02.2020 год.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составување на</w:t>
      </w:r>
    </w:p>
    <w:p w:rsidR="00E66266" w:rsidRPr="00091D6D" w:rsidRDefault="0008307F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251430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М-р Емилија Димовска</w:t>
      </w: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Pr="00091D6D" w:rsidRDefault="00251430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Тодорчо Кацарски 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8307F"/>
    <w:rsid w:val="00091D6D"/>
    <w:rsid w:val="00095BB8"/>
    <w:rsid w:val="000B4FA7"/>
    <w:rsid w:val="00116DA7"/>
    <w:rsid w:val="00251430"/>
    <w:rsid w:val="00322A95"/>
    <w:rsid w:val="006A6B6A"/>
    <w:rsid w:val="006C5A67"/>
    <w:rsid w:val="00724CB0"/>
    <w:rsid w:val="0077647F"/>
    <w:rsid w:val="00795F57"/>
    <w:rsid w:val="007A43FC"/>
    <w:rsid w:val="007C41A9"/>
    <w:rsid w:val="00821148"/>
    <w:rsid w:val="008B1917"/>
    <w:rsid w:val="008C71AC"/>
    <w:rsid w:val="00A46B82"/>
    <w:rsid w:val="00A72D4E"/>
    <w:rsid w:val="00CD2FE9"/>
    <w:rsid w:val="00D5688F"/>
    <w:rsid w:val="00D6699F"/>
    <w:rsid w:val="00E66266"/>
    <w:rsid w:val="00ED77F6"/>
    <w:rsid w:val="00F17D44"/>
    <w:rsid w:val="00F541C0"/>
    <w:rsid w:val="00F73A6E"/>
    <w:rsid w:val="00F96874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0A34A-D7EA-46C9-8925-C817C48A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1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1A9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271D8-68E8-4DD7-9046-A92EB42E7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Javni Nabavki</cp:lastModifiedBy>
  <cp:revision>9</cp:revision>
  <cp:lastPrinted>2020-02-24T07:32:00Z</cp:lastPrinted>
  <dcterms:created xsi:type="dcterms:W3CDTF">2020-02-19T07:10:00Z</dcterms:created>
  <dcterms:modified xsi:type="dcterms:W3CDTF">2020-02-24T14:12:00Z</dcterms:modified>
</cp:coreProperties>
</file>